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8C88" w14:textId="5F4118F9" w:rsidR="0096707E" w:rsidRDefault="00414EB8" w:rsidP="00967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35">
        <w:rPr>
          <w:rFonts w:ascii="Times New Roman" w:hAnsi="Times New Roman" w:cs="Times New Roman"/>
          <w:b/>
          <w:sz w:val="24"/>
          <w:szCs w:val="24"/>
        </w:rPr>
        <w:t xml:space="preserve">The Two </w:t>
      </w:r>
      <w:proofErr w:type="gramStart"/>
      <w:r w:rsidRPr="00AA3835">
        <w:rPr>
          <w:rFonts w:ascii="Times New Roman" w:hAnsi="Times New Roman" w:cs="Times New Roman"/>
          <w:b/>
          <w:sz w:val="24"/>
          <w:szCs w:val="24"/>
        </w:rPr>
        <w:t>Rule</w:t>
      </w:r>
      <w:proofErr w:type="gramEnd"/>
      <w:r w:rsidRPr="00AA3835">
        <w:rPr>
          <w:rFonts w:ascii="Times New Roman" w:hAnsi="Times New Roman" w:cs="Times New Roman"/>
          <w:b/>
          <w:sz w:val="24"/>
          <w:szCs w:val="24"/>
        </w:rPr>
        <w:t>:</w:t>
      </w:r>
    </w:p>
    <w:p w14:paraId="2F898D79" w14:textId="0BF7EE0F" w:rsidR="0096707E" w:rsidRPr="00AA3835" w:rsidRDefault="0096707E" w:rsidP="0096707E">
      <w:pPr>
        <w:rPr>
          <w:rFonts w:ascii="Times New Roman" w:hAnsi="Times New Roman" w:cs="Times New Roman"/>
          <w:b/>
          <w:sz w:val="24"/>
          <w:szCs w:val="24"/>
        </w:rPr>
      </w:pPr>
      <w:r w:rsidRPr="00C67C32">
        <w:rPr>
          <w:rFonts w:ascii="Times New Roman" w:hAnsi="Times New Roman" w:cs="Times New Roman"/>
          <w:b/>
          <w:sz w:val="24"/>
          <w:szCs w:val="24"/>
        </w:rPr>
        <w:t xml:space="preserve">Explanation of the Two </w:t>
      </w:r>
      <w:proofErr w:type="gramStart"/>
      <w:r w:rsidRPr="00C67C32">
        <w:rPr>
          <w:rFonts w:ascii="Times New Roman" w:hAnsi="Times New Roman" w:cs="Times New Roman"/>
          <w:b/>
          <w:sz w:val="24"/>
          <w:szCs w:val="24"/>
        </w:rPr>
        <w:t>Rule</w:t>
      </w:r>
      <w:proofErr w:type="gramEnd"/>
      <w:r w:rsidRPr="00C67C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You may partake in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activities listed under the “Counts” column per semester, regardless of concentration.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7C32" w14:paraId="19B485BC" w14:textId="77777777" w:rsidTr="00C67C32">
        <w:tc>
          <w:tcPr>
            <w:tcW w:w="4675" w:type="dxa"/>
          </w:tcPr>
          <w:p w14:paraId="073CAFD3" w14:textId="77777777" w:rsidR="00C67C32" w:rsidRPr="00C67C32" w:rsidRDefault="00C6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Counts</w:t>
            </w:r>
          </w:p>
        </w:tc>
        <w:tc>
          <w:tcPr>
            <w:tcW w:w="4675" w:type="dxa"/>
          </w:tcPr>
          <w:p w14:paraId="3E31DB3D" w14:textId="77777777" w:rsidR="00C67C32" w:rsidRPr="00C67C32" w:rsidRDefault="00C6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Doesn’t Count</w:t>
            </w:r>
          </w:p>
        </w:tc>
      </w:tr>
      <w:tr w:rsidR="00C67C32" w14:paraId="5BF198EE" w14:textId="77777777" w:rsidTr="00C67C32">
        <w:tc>
          <w:tcPr>
            <w:tcW w:w="4675" w:type="dxa"/>
          </w:tcPr>
          <w:p w14:paraId="3D7B3738" w14:textId="77777777" w:rsidR="00C67C32" w:rsidRPr="00A45E55" w:rsidRDefault="00C67C32" w:rsidP="00A45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E55">
              <w:rPr>
                <w:rFonts w:ascii="Times New Roman" w:hAnsi="Times New Roman" w:cs="Times New Roman"/>
                <w:b/>
                <w:sz w:val="24"/>
                <w:szCs w:val="24"/>
              </w:rPr>
              <w:t>Acting</w:t>
            </w:r>
            <w:r w:rsidRPr="00A45E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B02227B" w14:textId="77777777" w:rsidR="00C67C32" w:rsidRPr="00A45E55" w:rsidRDefault="00C67C32" w:rsidP="00A45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E55">
              <w:rPr>
                <w:rFonts w:ascii="Times New Roman" w:hAnsi="Times New Roman" w:cs="Times New Roman"/>
                <w:b/>
                <w:sz w:val="24"/>
                <w:szCs w:val="24"/>
              </w:rPr>
              <w:t>Acting</w:t>
            </w:r>
            <w:r w:rsidRPr="00A45E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7C32" w14:paraId="7F27FE42" w14:textId="77777777" w:rsidTr="00C67C32">
        <w:tc>
          <w:tcPr>
            <w:tcW w:w="4675" w:type="dxa"/>
          </w:tcPr>
          <w:p w14:paraId="5E84D0E7" w14:textId="77777777" w:rsidR="00C67C32" w:rsidRPr="00992B77" w:rsidRDefault="00935E17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Class</w:t>
            </w:r>
          </w:p>
        </w:tc>
        <w:tc>
          <w:tcPr>
            <w:tcW w:w="4675" w:type="dxa"/>
          </w:tcPr>
          <w:p w14:paraId="284F2415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Forward (Fall) &amp; The Library (Spring)</w:t>
            </w:r>
          </w:p>
        </w:tc>
      </w:tr>
      <w:tr w:rsidR="00C67C32" w14:paraId="27B9936F" w14:textId="77777777" w:rsidTr="00C67C32">
        <w:tc>
          <w:tcPr>
            <w:tcW w:w="4675" w:type="dxa"/>
          </w:tcPr>
          <w:p w14:paraId="3C5238DE" w14:textId="77777777" w:rsidR="00C67C32" w:rsidRPr="00992B77" w:rsidRDefault="00935E17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Mainstage</w:t>
            </w:r>
          </w:p>
        </w:tc>
        <w:tc>
          <w:tcPr>
            <w:tcW w:w="4675" w:type="dxa"/>
          </w:tcPr>
          <w:p w14:paraId="395C5F1C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Fundraiser Cabaret</w:t>
            </w:r>
          </w:p>
        </w:tc>
      </w:tr>
      <w:tr w:rsidR="00C67C32" w14:paraId="5A96DA9F" w14:textId="77777777" w:rsidTr="00C67C32">
        <w:tc>
          <w:tcPr>
            <w:tcW w:w="4675" w:type="dxa"/>
          </w:tcPr>
          <w:p w14:paraId="1559D022" w14:textId="77777777" w:rsidR="00C67C32" w:rsidRPr="00992B77" w:rsidRDefault="00935E17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Studios</w:t>
            </w:r>
          </w:p>
        </w:tc>
        <w:tc>
          <w:tcPr>
            <w:tcW w:w="4675" w:type="dxa"/>
          </w:tcPr>
          <w:p w14:paraId="319274C8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Quickies</w:t>
            </w:r>
          </w:p>
        </w:tc>
      </w:tr>
      <w:tr w:rsidR="00C67C32" w14:paraId="5F7BB8A6" w14:textId="77777777" w:rsidTr="00C67C32">
        <w:tc>
          <w:tcPr>
            <w:tcW w:w="4675" w:type="dxa"/>
          </w:tcPr>
          <w:p w14:paraId="684DE7EA" w14:textId="77777777" w:rsidR="00C67C32" w:rsidRPr="00992B77" w:rsidRDefault="00935E17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Doors</w:t>
            </w:r>
          </w:p>
        </w:tc>
        <w:tc>
          <w:tcPr>
            <w:tcW w:w="4675" w:type="dxa"/>
          </w:tcPr>
          <w:p w14:paraId="0FC6FA44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NPRS</w:t>
            </w:r>
          </w:p>
        </w:tc>
      </w:tr>
      <w:tr w:rsidR="00C67C32" w14:paraId="16AC1131" w14:textId="77777777" w:rsidTr="00C67C32">
        <w:tc>
          <w:tcPr>
            <w:tcW w:w="4675" w:type="dxa"/>
          </w:tcPr>
          <w:p w14:paraId="2867B01E" w14:textId="77777777" w:rsidR="00C67C32" w:rsidRPr="00935E17" w:rsidRDefault="00935E17" w:rsidP="00A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Civic Theater / Other </w:t>
            </w:r>
            <w:r w:rsidR="00A45E55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Theaters</w:t>
            </w:r>
          </w:p>
        </w:tc>
        <w:tc>
          <w:tcPr>
            <w:tcW w:w="4675" w:type="dxa"/>
          </w:tcPr>
          <w:p w14:paraId="2CDC3362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Arts Marathon (Fall)</w:t>
            </w:r>
          </w:p>
        </w:tc>
      </w:tr>
      <w:tr w:rsidR="00C67C32" w14:paraId="2E7FF7D6" w14:textId="77777777" w:rsidTr="00C67C32">
        <w:tc>
          <w:tcPr>
            <w:tcW w:w="4675" w:type="dxa"/>
          </w:tcPr>
          <w:p w14:paraId="621C4F6D" w14:textId="77777777" w:rsidR="00C67C32" w:rsidRDefault="00C67C32" w:rsidP="00C6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200580" w14:textId="092B0015" w:rsidR="008B05D5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Ensembles</w:t>
            </w:r>
          </w:p>
        </w:tc>
      </w:tr>
      <w:tr w:rsidR="008B05D5" w14:paraId="347D37BB" w14:textId="77777777" w:rsidTr="00C67C32">
        <w:tc>
          <w:tcPr>
            <w:tcW w:w="4675" w:type="dxa"/>
          </w:tcPr>
          <w:p w14:paraId="6D31E913" w14:textId="77777777" w:rsidR="008B05D5" w:rsidRDefault="008B05D5" w:rsidP="00C6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EC7726B" w14:textId="42CFD800" w:rsidR="008B05D5" w:rsidRDefault="008B05D5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 in Student Films</w:t>
            </w:r>
          </w:p>
        </w:tc>
      </w:tr>
      <w:tr w:rsidR="00C67C32" w14:paraId="720DC8C1" w14:textId="77777777" w:rsidTr="00C67C32">
        <w:tc>
          <w:tcPr>
            <w:tcW w:w="4675" w:type="dxa"/>
          </w:tcPr>
          <w:p w14:paraId="7E539BCA" w14:textId="77777777" w:rsidR="00C67C32" w:rsidRPr="00C67C32" w:rsidRDefault="00C67C32" w:rsidP="00C67C3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32">
              <w:rPr>
                <w:rFonts w:ascii="Times New Roman" w:hAnsi="Times New Roman" w:cs="Times New Roman"/>
                <w:b/>
                <w:sz w:val="24"/>
                <w:szCs w:val="24"/>
              </w:rPr>
              <w:t>Directing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688C866C" w14:textId="77777777" w:rsidR="00C67C32" w:rsidRPr="00C67C32" w:rsidRDefault="00C67C32" w:rsidP="00C67C3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7C32">
              <w:rPr>
                <w:rFonts w:ascii="Times New Roman" w:hAnsi="Times New Roman" w:cs="Times New Roman"/>
                <w:b/>
                <w:sz w:val="24"/>
                <w:szCs w:val="24"/>
              </w:rPr>
              <w:t>Directing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7C32" w14:paraId="1A815691" w14:textId="77777777" w:rsidTr="00C67C32">
        <w:tc>
          <w:tcPr>
            <w:tcW w:w="4675" w:type="dxa"/>
          </w:tcPr>
          <w:p w14:paraId="15DB870E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Class</w:t>
            </w:r>
          </w:p>
        </w:tc>
        <w:tc>
          <w:tcPr>
            <w:tcW w:w="4675" w:type="dxa"/>
          </w:tcPr>
          <w:p w14:paraId="21D8F024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Forward (Fall) &amp; The Library (Spring)</w:t>
            </w:r>
          </w:p>
        </w:tc>
      </w:tr>
      <w:tr w:rsidR="00C67C32" w14:paraId="392B2C4B" w14:textId="77777777" w:rsidTr="00C67C32">
        <w:tc>
          <w:tcPr>
            <w:tcW w:w="4675" w:type="dxa"/>
          </w:tcPr>
          <w:p w14:paraId="6EE2C912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Mainstage</w:t>
            </w:r>
          </w:p>
        </w:tc>
        <w:tc>
          <w:tcPr>
            <w:tcW w:w="4675" w:type="dxa"/>
          </w:tcPr>
          <w:p w14:paraId="0D48B3EC" w14:textId="77777777" w:rsidR="00C67C32" w:rsidRPr="00992B77" w:rsidRDefault="00A45E55" w:rsidP="00A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Directing for Studios / Fund Cab</w:t>
            </w:r>
          </w:p>
        </w:tc>
      </w:tr>
      <w:tr w:rsidR="00C67C32" w14:paraId="0F54DB00" w14:textId="77777777" w:rsidTr="00C67C32">
        <w:tc>
          <w:tcPr>
            <w:tcW w:w="4675" w:type="dxa"/>
          </w:tcPr>
          <w:p w14:paraId="484EFEA1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Studios</w:t>
            </w:r>
          </w:p>
        </w:tc>
        <w:tc>
          <w:tcPr>
            <w:tcW w:w="4675" w:type="dxa"/>
          </w:tcPr>
          <w:p w14:paraId="198B47F9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Quickies</w:t>
            </w:r>
          </w:p>
        </w:tc>
      </w:tr>
      <w:tr w:rsidR="00C67C32" w14:paraId="3A7B6EEA" w14:textId="77777777" w:rsidTr="00C67C32">
        <w:tc>
          <w:tcPr>
            <w:tcW w:w="4675" w:type="dxa"/>
          </w:tcPr>
          <w:p w14:paraId="456243AD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Doors</w:t>
            </w:r>
          </w:p>
        </w:tc>
        <w:tc>
          <w:tcPr>
            <w:tcW w:w="4675" w:type="dxa"/>
          </w:tcPr>
          <w:p w14:paraId="65CB11EC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NPRS</w:t>
            </w:r>
          </w:p>
        </w:tc>
      </w:tr>
      <w:tr w:rsidR="00C67C32" w14:paraId="71754673" w14:textId="77777777" w:rsidTr="00C67C32">
        <w:tc>
          <w:tcPr>
            <w:tcW w:w="4675" w:type="dxa"/>
          </w:tcPr>
          <w:p w14:paraId="2C5ADB3B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Fundraiser Cabaret</w:t>
            </w:r>
          </w:p>
        </w:tc>
        <w:tc>
          <w:tcPr>
            <w:tcW w:w="4675" w:type="dxa"/>
          </w:tcPr>
          <w:p w14:paraId="34992034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Arts Marathon (Fall)</w:t>
            </w:r>
          </w:p>
        </w:tc>
      </w:tr>
      <w:tr w:rsidR="00C67C32" w14:paraId="6128BFC9" w14:textId="77777777" w:rsidTr="00C67C32">
        <w:tc>
          <w:tcPr>
            <w:tcW w:w="4675" w:type="dxa"/>
          </w:tcPr>
          <w:p w14:paraId="3B1CA8A2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Directing (Mainstage)</w:t>
            </w:r>
          </w:p>
        </w:tc>
        <w:tc>
          <w:tcPr>
            <w:tcW w:w="4675" w:type="dxa"/>
          </w:tcPr>
          <w:p w14:paraId="557E1642" w14:textId="77777777" w:rsidR="00C67C32" w:rsidRDefault="00A45E55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Directing (Studios)</w:t>
            </w:r>
          </w:p>
        </w:tc>
      </w:tr>
      <w:tr w:rsidR="00A45E55" w14:paraId="56C3C994" w14:textId="77777777" w:rsidTr="00C67C32">
        <w:tc>
          <w:tcPr>
            <w:tcW w:w="4675" w:type="dxa"/>
          </w:tcPr>
          <w:p w14:paraId="73526BBE" w14:textId="77777777" w:rsidR="00A45E55" w:rsidRDefault="00A45E55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Music Directing (Mainstage)</w:t>
            </w:r>
          </w:p>
        </w:tc>
        <w:tc>
          <w:tcPr>
            <w:tcW w:w="4675" w:type="dxa"/>
          </w:tcPr>
          <w:p w14:paraId="3BFC3D2D" w14:textId="77777777" w:rsidR="00A45E55" w:rsidRDefault="00A45E55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32" w14:paraId="62E0983F" w14:textId="77777777" w:rsidTr="00C67C32">
        <w:tc>
          <w:tcPr>
            <w:tcW w:w="4675" w:type="dxa"/>
          </w:tcPr>
          <w:p w14:paraId="301911A0" w14:textId="77777777" w:rsidR="00C67C32" w:rsidRPr="00C67C32" w:rsidRDefault="00C67C32" w:rsidP="00C67C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32">
              <w:rPr>
                <w:rFonts w:ascii="Times New Roman" w:hAnsi="Times New Roman" w:cs="Times New Roman"/>
                <w:b/>
                <w:sz w:val="24"/>
                <w:szCs w:val="24"/>
              </w:rPr>
              <w:t>Stage Managing:</w:t>
            </w:r>
          </w:p>
        </w:tc>
        <w:tc>
          <w:tcPr>
            <w:tcW w:w="4675" w:type="dxa"/>
          </w:tcPr>
          <w:p w14:paraId="4CC5FF51" w14:textId="77777777" w:rsidR="00C67C32" w:rsidRPr="00C67C32" w:rsidRDefault="00C67C32" w:rsidP="00C67C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32">
              <w:rPr>
                <w:rFonts w:ascii="Times New Roman" w:hAnsi="Times New Roman" w:cs="Times New Roman"/>
                <w:b/>
                <w:sz w:val="24"/>
                <w:szCs w:val="24"/>
              </w:rPr>
              <w:t>Stage Managing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67C32" w14:paraId="28EBF73C" w14:textId="77777777" w:rsidTr="00C67C32">
        <w:tc>
          <w:tcPr>
            <w:tcW w:w="4675" w:type="dxa"/>
          </w:tcPr>
          <w:p w14:paraId="5D3D9036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Stage Managing</w:t>
            </w:r>
          </w:p>
        </w:tc>
        <w:tc>
          <w:tcPr>
            <w:tcW w:w="4675" w:type="dxa"/>
          </w:tcPr>
          <w:p w14:paraId="1DD253F7" w14:textId="77777777" w:rsidR="00C67C32" w:rsidRPr="00992B7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Forward (Fall) &amp; The Library (Spring)</w:t>
            </w:r>
          </w:p>
        </w:tc>
      </w:tr>
      <w:tr w:rsidR="00C67C32" w14:paraId="57A19E6F" w14:textId="77777777" w:rsidTr="00C67C32">
        <w:tc>
          <w:tcPr>
            <w:tcW w:w="4675" w:type="dxa"/>
          </w:tcPr>
          <w:p w14:paraId="7F787DBA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Mainstage</w:t>
            </w:r>
          </w:p>
        </w:tc>
        <w:tc>
          <w:tcPr>
            <w:tcW w:w="4675" w:type="dxa"/>
          </w:tcPr>
          <w:p w14:paraId="4C7C4CF8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Doors</w:t>
            </w:r>
          </w:p>
        </w:tc>
      </w:tr>
      <w:tr w:rsidR="00C67C32" w14:paraId="154ECF4A" w14:textId="77777777" w:rsidTr="00C67C32">
        <w:tc>
          <w:tcPr>
            <w:tcW w:w="4675" w:type="dxa"/>
          </w:tcPr>
          <w:p w14:paraId="6E47E814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Studios</w:t>
            </w:r>
          </w:p>
        </w:tc>
        <w:tc>
          <w:tcPr>
            <w:tcW w:w="4675" w:type="dxa"/>
          </w:tcPr>
          <w:p w14:paraId="579F4CB6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Fundraiser Cabaret</w:t>
            </w:r>
          </w:p>
        </w:tc>
      </w:tr>
      <w:tr w:rsidR="00C67C32" w14:paraId="7D6623B2" w14:textId="77777777" w:rsidTr="00C67C32">
        <w:tc>
          <w:tcPr>
            <w:tcW w:w="4675" w:type="dxa"/>
          </w:tcPr>
          <w:p w14:paraId="0B731650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Stage Managing (Mainstage)</w:t>
            </w:r>
          </w:p>
        </w:tc>
        <w:tc>
          <w:tcPr>
            <w:tcW w:w="4675" w:type="dxa"/>
          </w:tcPr>
          <w:p w14:paraId="592BB907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Quickies (if applicable)</w:t>
            </w:r>
          </w:p>
        </w:tc>
      </w:tr>
      <w:tr w:rsidR="00C67C32" w14:paraId="266FFAE5" w14:textId="77777777" w:rsidTr="00C67C32">
        <w:tc>
          <w:tcPr>
            <w:tcW w:w="4675" w:type="dxa"/>
          </w:tcPr>
          <w:p w14:paraId="527461EB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DD50C2" w14:textId="77777777" w:rsidR="00C67C32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Arts Marathon (if applicable)</w:t>
            </w:r>
          </w:p>
        </w:tc>
      </w:tr>
      <w:tr w:rsidR="00A45E55" w14:paraId="17957D55" w14:textId="77777777" w:rsidTr="00C67C32">
        <w:tc>
          <w:tcPr>
            <w:tcW w:w="4675" w:type="dxa"/>
          </w:tcPr>
          <w:p w14:paraId="30F8E38E" w14:textId="77777777" w:rsidR="00A45E55" w:rsidRDefault="00A45E55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73E998C" w14:textId="77777777" w:rsidR="00A45E55" w:rsidRDefault="00A45E55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Stage Managing (Studios, if applicable)</w:t>
            </w:r>
          </w:p>
        </w:tc>
      </w:tr>
    </w:tbl>
    <w:p w14:paraId="5CF5E7D0" w14:textId="77777777" w:rsidR="00992B77" w:rsidRDefault="00992B77">
      <w:pPr>
        <w:rPr>
          <w:rFonts w:ascii="Times New Roman" w:hAnsi="Times New Roman" w:cs="Times New Roman"/>
          <w:sz w:val="24"/>
          <w:szCs w:val="24"/>
        </w:rPr>
      </w:pPr>
    </w:p>
    <w:p w14:paraId="6FFC1E17" w14:textId="361B5EC7" w:rsidR="0096707E" w:rsidRDefault="00A45E55" w:rsidP="00C67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the Master Carpenter and/or the Master Electrician for further details on designing productions.</w:t>
      </w:r>
    </w:p>
    <w:p w14:paraId="417463D4" w14:textId="2926A691" w:rsidR="0096707E" w:rsidRPr="00A45E55" w:rsidRDefault="0096707E" w:rsidP="00C67C32">
      <w:pPr>
        <w:rPr>
          <w:rFonts w:ascii="Times New Roman" w:hAnsi="Times New Roman" w:cs="Times New Roman"/>
          <w:sz w:val="24"/>
          <w:szCs w:val="24"/>
        </w:rPr>
      </w:pPr>
      <w:r w:rsidRPr="00935E17">
        <w:rPr>
          <w:rFonts w:ascii="Times New Roman" w:hAnsi="Times New Roman" w:cs="Times New Roman"/>
          <w:i/>
          <w:sz w:val="24"/>
          <w:szCs w:val="24"/>
        </w:rPr>
        <w:t>The MDA and Music Department are separate entities, and are not included in the Two Rule.</w:t>
      </w:r>
    </w:p>
    <w:p w14:paraId="1F530984" w14:textId="620D8301" w:rsidR="00C67C32" w:rsidRDefault="00C67C32" w:rsidP="00C67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="00CB1596">
        <w:rPr>
          <w:rFonts w:ascii="Times New Roman" w:hAnsi="Times New Roman" w:cs="Times New Roman"/>
          <w:sz w:val="24"/>
          <w:szCs w:val="24"/>
        </w:rPr>
        <w:t xml:space="preserve">There are </w:t>
      </w:r>
      <w:r w:rsidR="003B0BB7">
        <w:rPr>
          <w:rFonts w:ascii="Times New Roman" w:hAnsi="Times New Roman" w:cs="Times New Roman"/>
          <w:sz w:val="24"/>
          <w:szCs w:val="24"/>
        </w:rPr>
        <w:t>rare</w:t>
      </w:r>
      <w:r w:rsidR="00CB1596">
        <w:rPr>
          <w:rFonts w:ascii="Times New Roman" w:hAnsi="Times New Roman" w:cs="Times New Roman"/>
          <w:sz w:val="24"/>
          <w:szCs w:val="24"/>
        </w:rPr>
        <w:t xml:space="preserve"> exceptions to </w:t>
      </w:r>
      <w:r w:rsidR="003B0BB7">
        <w:rPr>
          <w:rFonts w:ascii="Times New Roman" w:hAnsi="Times New Roman" w:cs="Times New Roman"/>
          <w:sz w:val="24"/>
          <w:szCs w:val="24"/>
        </w:rPr>
        <w:t>this policy</w:t>
      </w:r>
      <w:r w:rsidR="00CB1596">
        <w:rPr>
          <w:rFonts w:ascii="Times New Roman" w:hAnsi="Times New Roman" w:cs="Times New Roman"/>
          <w:sz w:val="24"/>
          <w:szCs w:val="24"/>
        </w:rPr>
        <w:t>, particularly in the case of stage managers.</w:t>
      </w:r>
      <w:r w:rsidR="008B0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Stage Managing 2 Rule </w:t>
      </w:r>
      <w:r w:rsidR="00CB1596">
        <w:rPr>
          <w:rFonts w:ascii="Times New Roman" w:hAnsi="Times New Roman" w:cs="Times New Roman"/>
          <w:sz w:val="24"/>
          <w:szCs w:val="24"/>
        </w:rPr>
        <w:t>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596">
        <w:rPr>
          <w:rFonts w:ascii="Times New Roman" w:hAnsi="Times New Roman" w:cs="Times New Roman"/>
          <w:sz w:val="24"/>
          <w:szCs w:val="24"/>
        </w:rPr>
        <w:t xml:space="preserve">adjusted in a given semester </w:t>
      </w:r>
      <w:r>
        <w:rPr>
          <w:rFonts w:ascii="Times New Roman" w:hAnsi="Times New Roman" w:cs="Times New Roman"/>
          <w:sz w:val="24"/>
          <w:szCs w:val="24"/>
        </w:rPr>
        <w:t xml:space="preserve">depending on the size of the applicant pool. If you wish to be considered for </w:t>
      </w:r>
      <w:proofErr w:type="gramStart"/>
      <w:r>
        <w:rPr>
          <w:rFonts w:ascii="Times New Roman" w:hAnsi="Times New Roman" w:cs="Times New Roman"/>
          <w:sz w:val="24"/>
          <w:szCs w:val="24"/>
        </w:rPr>
        <w:t>stage managing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studio, a mainstage, or </w:t>
      </w:r>
      <w:r w:rsidR="0096707E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departmental production, it is highly encouraged to take Jess Bien’s Stage Management course.</w:t>
      </w:r>
    </w:p>
    <w:p w14:paraId="4FA0BD35" w14:textId="77777777" w:rsidR="003F7C4A" w:rsidRDefault="00935E17" w:rsidP="00935E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Does The Two Rule Exist?</w:t>
      </w:r>
    </w:p>
    <w:p w14:paraId="64877331" w14:textId="77777777" w:rsidR="00935E17" w:rsidRDefault="00935E17" w:rsidP="00935E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help disseminate the wealth of opportunities more equally amongst students</w:t>
      </w:r>
    </w:p>
    <w:p w14:paraId="3B5B0FF1" w14:textId="77777777" w:rsidR="00935E17" w:rsidRDefault="00935E17" w:rsidP="00935E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help the coordination of available times for studio class rehearsals between students</w:t>
      </w:r>
    </w:p>
    <w:p w14:paraId="7108418E" w14:textId="56C3346D" w:rsidR="003B0BB7" w:rsidRDefault="00935E17" w:rsidP="003B0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</w:t>
      </w:r>
      <w:r w:rsidR="00CB1596">
        <w:rPr>
          <w:rFonts w:ascii="Times New Roman" w:hAnsi="Times New Roman" w:cs="Times New Roman"/>
          <w:sz w:val="24"/>
          <w:szCs w:val="24"/>
        </w:rPr>
        <w:t xml:space="preserve">guard against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E976F2">
        <w:rPr>
          <w:rFonts w:ascii="Times New Roman" w:hAnsi="Times New Roman" w:cs="Times New Roman"/>
          <w:sz w:val="24"/>
          <w:szCs w:val="24"/>
        </w:rPr>
        <w:t>over-committing to</w:t>
      </w:r>
      <w:r>
        <w:rPr>
          <w:rFonts w:ascii="Times New Roman" w:hAnsi="Times New Roman" w:cs="Times New Roman"/>
          <w:sz w:val="24"/>
          <w:szCs w:val="24"/>
        </w:rPr>
        <w:t xml:space="preserve"> too many projects at onc</w:t>
      </w:r>
      <w:r w:rsidR="002B7BE3">
        <w:rPr>
          <w:rFonts w:ascii="Times New Roman" w:hAnsi="Times New Roman" w:cs="Times New Roman"/>
          <w:sz w:val="24"/>
          <w:szCs w:val="24"/>
        </w:rPr>
        <w:t>e</w:t>
      </w:r>
    </w:p>
    <w:p w14:paraId="1CF79213" w14:textId="77777777" w:rsidR="003B0BB7" w:rsidRPr="003B0BB7" w:rsidRDefault="003B0BB7" w:rsidP="008B05D5">
      <w:pPr>
        <w:rPr>
          <w:rFonts w:ascii="Times New Roman" w:hAnsi="Times New Roman" w:cs="Times New Roman"/>
          <w:sz w:val="24"/>
          <w:szCs w:val="24"/>
        </w:rPr>
      </w:pPr>
    </w:p>
    <w:p w14:paraId="1B44B0D9" w14:textId="35412310" w:rsidR="0096707E" w:rsidRDefault="003B0BB7" w:rsidP="00935E17">
      <w:pPr>
        <w:rPr>
          <w:rFonts w:ascii="Times New Roman" w:hAnsi="Times New Roman" w:cs="Times New Roman"/>
          <w:sz w:val="24"/>
          <w:szCs w:val="24"/>
        </w:rPr>
      </w:pPr>
      <w:r w:rsidRPr="008B05D5">
        <w:rPr>
          <w:rFonts w:ascii="Times New Roman" w:hAnsi="Times New Roman" w:cs="Times New Roman"/>
          <w:sz w:val="24"/>
          <w:szCs w:val="24"/>
        </w:rPr>
        <w:t xml:space="preserve">This chart </w:t>
      </w:r>
      <w:r>
        <w:rPr>
          <w:rFonts w:ascii="Times New Roman" w:hAnsi="Times New Roman" w:cs="Times New Roman"/>
          <w:sz w:val="24"/>
          <w:szCs w:val="24"/>
        </w:rPr>
        <w:t>provides guidelines for</w:t>
      </w:r>
      <w:r w:rsidRPr="008B05D5">
        <w:rPr>
          <w:rFonts w:ascii="Times New Roman" w:hAnsi="Times New Roman" w:cs="Times New Roman"/>
          <w:sz w:val="24"/>
          <w:szCs w:val="24"/>
        </w:rPr>
        <w:t xml:space="preserve"> the vast</w:t>
      </w:r>
      <w:r w:rsidRPr="003B0BB7">
        <w:rPr>
          <w:rFonts w:ascii="Times New Roman" w:hAnsi="Times New Roman" w:cs="Times New Roman"/>
          <w:sz w:val="24"/>
          <w:szCs w:val="24"/>
        </w:rPr>
        <w:t xml:space="preserve"> majority of </w:t>
      </w:r>
      <w:r w:rsidR="002E7534">
        <w:rPr>
          <w:rFonts w:ascii="Times New Roman" w:hAnsi="Times New Roman" w:cs="Times New Roman"/>
          <w:sz w:val="24"/>
          <w:szCs w:val="24"/>
        </w:rPr>
        <w:t xml:space="preserve">opportunities available in </w:t>
      </w:r>
      <w:r w:rsidRPr="003B0BB7">
        <w:rPr>
          <w:rFonts w:ascii="Times New Roman" w:hAnsi="Times New Roman" w:cs="Times New Roman"/>
          <w:sz w:val="24"/>
          <w:szCs w:val="24"/>
        </w:rPr>
        <w:t>Acting, Directing, and Stage Management within the Theatre program and the MTA. Occasionally, opportunities may arise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2E7534">
        <w:rPr>
          <w:rFonts w:ascii="Times New Roman" w:hAnsi="Times New Roman" w:cs="Times New Roman"/>
          <w:sz w:val="24"/>
          <w:szCs w:val="24"/>
        </w:rPr>
        <w:t>this document does not address</w:t>
      </w:r>
      <w:r w:rsidRPr="003B0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Please consult the MTA Faculty Advisor</w:t>
      </w:r>
      <w:r w:rsidR="002E7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2E7534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situations</w:t>
      </w:r>
      <w:r w:rsidR="002E7534">
        <w:rPr>
          <w:rFonts w:ascii="Times New Roman" w:hAnsi="Times New Roman" w:cs="Times New Roman"/>
          <w:sz w:val="24"/>
          <w:szCs w:val="24"/>
        </w:rPr>
        <w:t xml:space="preserve"> as soon as they become known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04F3" w:rsidRPr="00DA0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73B42" w14:textId="32D2C293" w:rsidR="003B0BB7" w:rsidRPr="008B05D5" w:rsidRDefault="0096707E" w:rsidP="00935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04F3">
        <w:rPr>
          <w:rFonts w:ascii="Times New Roman" w:hAnsi="Times New Roman" w:cs="Times New Roman"/>
          <w:sz w:val="24"/>
          <w:szCs w:val="24"/>
        </w:rPr>
        <w:t xml:space="preserve">irectors of </w:t>
      </w:r>
      <w:r>
        <w:rPr>
          <w:rFonts w:ascii="Times New Roman" w:hAnsi="Times New Roman" w:cs="Times New Roman"/>
          <w:sz w:val="24"/>
          <w:szCs w:val="24"/>
        </w:rPr>
        <w:t xml:space="preserve">theatre </w:t>
      </w:r>
      <w:r w:rsidR="006D5788">
        <w:rPr>
          <w:rFonts w:ascii="Times New Roman" w:hAnsi="Times New Roman" w:cs="Times New Roman"/>
          <w:sz w:val="24"/>
          <w:szCs w:val="24"/>
        </w:rPr>
        <w:t>projects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788">
        <w:rPr>
          <w:rFonts w:ascii="Times New Roman" w:hAnsi="Times New Roman" w:cs="Times New Roman"/>
          <w:sz w:val="24"/>
          <w:szCs w:val="24"/>
        </w:rPr>
        <w:t xml:space="preserve">whose processes are </w:t>
      </w:r>
      <w:r>
        <w:rPr>
          <w:rFonts w:ascii="Times New Roman" w:hAnsi="Times New Roman" w:cs="Times New Roman"/>
          <w:sz w:val="24"/>
          <w:szCs w:val="24"/>
        </w:rPr>
        <w:t xml:space="preserve">not addressed by this document – such as devised projects, </w:t>
      </w:r>
      <w:r w:rsidR="00DA04F3">
        <w:rPr>
          <w:rFonts w:ascii="Times New Roman" w:hAnsi="Times New Roman" w:cs="Times New Roman"/>
          <w:sz w:val="24"/>
          <w:szCs w:val="24"/>
        </w:rPr>
        <w:t>site-specific projects, or projects produced by a non-MTA theatre ensemble</w:t>
      </w:r>
      <w:r w:rsidR="006D57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D5788">
        <w:rPr>
          <w:rFonts w:ascii="Times New Roman" w:hAnsi="Times New Roman" w:cs="Times New Roman"/>
          <w:sz w:val="24"/>
          <w:szCs w:val="24"/>
        </w:rPr>
        <w:t>– are encourag</w:t>
      </w:r>
      <w:r w:rsidR="006D5788">
        <w:rPr>
          <w:rFonts w:ascii="Times New Roman" w:hAnsi="Times New Roman" w:cs="Times New Roman"/>
          <w:sz w:val="24"/>
          <w:szCs w:val="24"/>
        </w:rPr>
        <w:t xml:space="preserve">ed </w:t>
      </w:r>
      <w:r w:rsidR="006D5788">
        <w:rPr>
          <w:rFonts w:ascii="Times New Roman" w:hAnsi="Times New Roman" w:cs="Times New Roman"/>
          <w:sz w:val="24"/>
          <w:szCs w:val="24"/>
        </w:rPr>
        <w:t xml:space="preserve">to </w:t>
      </w:r>
      <w:r w:rsidR="00DA04F3">
        <w:rPr>
          <w:rFonts w:ascii="Times New Roman" w:hAnsi="Times New Roman" w:cs="Times New Roman"/>
          <w:sz w:val="24"/>
          <w:szCs w:val="24"/>
        </w:rPr>
        <w:t>meet with the MTA Faculty Advisor to determine which (if any) of the jobs in their project count toward the 2-Rule</w:t>
      </w:r>
      <w:r w:rsidR="006D5788">
        <w:rPr>
          <w:rFonts w:ascii="Times New Roman" w:hAnsi="Times New Roman" w:cs="Times New Roman"/>
          <w:sz w:val="24"/>
          <w:szCs w:val="24"/>
        </w:rPr>
        <w:t xml:space="preserve">. This meeting is required if </w:t>
      </w:r>
      <w:r w:rsidR="00285E74">
        <w:rPr>
          <w:rFonts w:ascii="Times New Roman" w:hAnsi="Times New Roman" w:cs="Times New Roman"/>
          <w:sz w:val="24"/>
          <w:szCs w:val="24"/>
        </w:rPr>
        <w:t xml:space="preserve">any of the participants </w:t>
      </w:r>
      <w:r w:rsidR="006D5788">
        <w:rPr>
          <w:rFonts w:ascii="Times New Roman" w:hAnsi="Times New Roman" w:cs="Times New Roman"/>
          <w:sz w:val="24"/>
          <w:szCs w:val="24"/>
        </w:rPr>
        <w:t xml:space="preserve">in the project </w:t>
      </w:r>
      <w:r w:rsidR="00285E74">
        <w:rPr>
          <w:rFonts w:ascii="Times New Roman" w:hAnsi="Times New Roman" w:cs="Times New Roman"/>
          <w:sz w:val="24"/>
          <w:szCs w:val="24"/>
        </w:rPr>
        <w:t>also want to be involved in an MTA production or take a Theatre Studio class</w:t>
      </w:r>
      <w:r w:rsidR="00DA04F3">
        <w:rPr>
          <w:rFonts w:ascii="Times New Roman" w:hAnsi="Times New Roman" w:cs="Times New Roman"/>
          <w:sz w:val="24"/>
          <w:szCs w:val="24"/>
        </w:rPr>
        <w:t>.</w:t>
      </w:r>
    </w:p>
    <w:p w14:paraId="47B97DA3" w14:textId="77777777" w:rsidR="00414EB8" w:rsidRDefault="00935E17" w:rsidP="00935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it comes to your attention that someone is in violation of the Two Rule, please bring it to the attention of the MTA Faculty Advisor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5A5DD" w14:textId="77777777" w:rsidR="007F05FD" w:rsidRPr="00935E17" w:rsidRDefault="007F05FD" w:rsidP="00935E17">
      <w:pPr>
        <w:rPr>
          <w:rFonts w:ascii="Times New Roman" w:hAnsi="Times New Roman" w:cs="Times New Roman"/>
          <w:sz w:val="24"/>
          <w:szCs w:val="24"/>
        </w:rPr>
      </w:pPr>
    </w:p>
    <w:sectPr w:rsidR="007F05FD" w:rsidRPr="0093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932"/>
    <w:multiLevelType w:val="hybridMultilevel"/>
    <w:tmpl w:val="EDD4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3EC9"/>
    <w:multiLevelType w:val="hybridMultilevel"/>
    <w:tmpl w:val="EE2E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F7EC1"/>
    <w:multiLevelType w:val="hybridMultilevel"/>
    <w:tmpl w:val="D3E2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06C0"/>
    <w:multiLevelType w:val="hybridMultilevel"/>
    <w:tmpl w:val="8BA6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D0F3E"/>
    <w:multiLevelType w:val="hybridMultilevel"/>
    <w:tmpl w:val="2CCE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F5385"/>
    <w:multiLevelType w:val="hybridMultilevel"/>
    <w:tmpl w:val="D484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03817"/>
    <w:multiLevelType w:val="hybridMultilevel"/>
    <w:tmpl w:val="3070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77"/>
    <w:rsid w:val="0005796B"/>
    <w:rsid w:val="001210F0"/>
    <w:rsid w:val="00285E74"/>
    <w:rsid w:val="002B7BE3"/>
    <w:rsid w:val="002E7534"/>
    <w:rsid w:val="003B0BB7"/>
    <w:rsid w:val="003F7C4A"/>
    <w:rsid w:val="00414EB8"/>
    <w:rsid w:val="004A6D78"/>
    <w:rsid w:val="005F72B0"/>
    <w:rsid w:val="00681B4F"/>
    <w:rsid w:val="006D5788"/>
    <w:rsid w:val="007142EA"/>
    <w:rsid w:val="007F05FD"/>
    <w:rsid w:val="008B05D5"/>
    <w:rsid w:val="00935E17"/>
    <w:rsid w:val="0096707E"/>
    <w:rsid w:val="009830C9"/>
    <w:rsid w:val="00992B77"/>
    <w:rsid w:val="00A45E55"/>
    <w:rsid w:val="00AA3835"/>
    <w:rsid w:val="00BB43FC"/>
    <w:rsid w:val="00BC0FA2"/>
    <w:rsid w:val="00C67C32"/>
    <w:rsid w:val="00CA41EF"/>
    <w:rsid w:val="00CB1596"/>
    <w:rsid w:val="00D0371C"/>
    <w:rsid w:val="00D44B5A"/>
    <w:rsid w:val="00DA04F3"/>
    <w:rsid w:val="00E976F2"/>
    <w:rsid w:val="00F20FDC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240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C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15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59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5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5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96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5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05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C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15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59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5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5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96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5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05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Baker</dc:creator>
  <cp:keywords/>
  <dc:description/>
  <cp:lastModifiedBy>OIT OIT</cp:lastModifiedBy>
  <cp:revision>2</cp:revision>
  <dcterms:created xsi:type="dcterms:W3CDTF">2018-02-20T15:44:00Z</dcterms:created>
  <dcterms:modified xsi:type="dcterms:W3CDTF">2018-02-20T15:44:00Z</dcterms:modified>
</cp:coreProperties>
</file>